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D4E" w:rsidRDefault="00B35D4E" w:rsidP="00B35D4E">
      <w:pPr>
        <w:rPr>
          <w:rFonts w:hint="eastAsia"/>
          <w:b/>
          <w:sz w:val="28"/>
          <w:szCs w:val="28"/>
        </w:rPr>
      </w:pPr>
      <w:bookmarkStart w:id="0" w:name="_GoBack"/>
      <w:r w:rsidRPr="00DA3412">
        <w:rPr>
          <w:rFonts w:hint="eastAsia"/>
          <w:b/>
          <w:sz w:val="24"/>
        </w:rPr>
        <w:t>附表</w:t>
      </w:r>
      <w:r>
        <w:rPr>
          <w:rFonts w:hint="eastAsia"/>
          <w:b/>
          <w:sz w:val="24"/>
        </w:rPr>
        <w:t>五</w:t>
      </w:r>
      <w:r>
        <w:rPr>
          <w:rFonts w:hint="eastAsia"/>
          <w:sz w:val="24"/>
        </w:rPr>
        <w:t>：</w:t>
      </w:r>
      <w:r>
        <w:rPr>
          <w:rFonts w:hint="eastAsia"/>
          <w:sz w:val="24"/>
        </w:rPr>
        <w:t xml:space="preserve">       </w:t>
      </w:r>
      <w:r w:rsidRPr="00D33323">
        <w:rPr>
          <w:rFonts w:hint="eastAsia"/>
          <w:b/>
          <w:sz w:val="28"/>
          <w:szCs w:val="28"/>
        </w:rPr>
        <w:t>20</w:t>
      </w:r>
      <w:r>
        <w:rPr>
          <w:rFonts w:hint="eastAsia"/>
          <w:b/>
          <w:sz w:val="28"/>
          <w:szCs w:val="28"/>
        </w:rPr>
        <w:t>15</w:t>
      </w:r>
      <w:r w:rsidRPr="00D33323">
        <w:rPr>
          <w:rFonts w:hint="eastAsia"/>
          <w:b/>
          <w:sz w:val="28"/>
          <w:szCs w:val="28"/>
        </w:rPr>
        <w:t>年校</w:t>
      </w:r>
      <w:r>
        <w:rPr>
          <w:rFonts w:hint="eastAsia"/>
          <w:b/>
          <w:sz w:val="28"/>
          <w:szCs w:val="28"/>
        </w:rPr>
        <w:t>教育</w:t>
      </w:r>
      <w:r w:rsidRPr="00D33323">
        <w:rPr>
          <w:rFonts w:hint="eastAsia"/>
          <w:b/>
          <w:sz w:val="28"/>
          <w:szCs w:val="28"/>
        </w:rPr>
        <w:t>教学改革与建设项目</w:t>
      </w:r>
      <w:r>
        <w:rPr>
          <w:rFonts w:hint="eastAsia"/>
          <w:b/>
          <w:sz w:val="28"/>
          <w:szCs w:val="28"/>
        </w:rPr>
        <w:t>名单</w:t>
      </w:r>
      <w:bookmarkEnd w:id="0"/>
    </w:p>
    <w:p w:rsidR="00B35D4E" w:rsidRDefault="00B35D4E" w:rsidP="00B35D4E">
      <w:pPr>
        <w:rPr>
          <w:rFonts w:hint="eastAsia"/>
          <w:sz w:val="24"/>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57" w:type="dxa"/>
        </w:tblCellMar>
        <w:tblLook w:val="0000" w:firstRow="0" w:lastRow="0" w:firstColumn="0" w:lastColumn="0" w:noHBand="0" w:noVBand="0"/>
      </w:tblPr>
      <w:tblGrid>
        <w:gridCol w:w="1033"/>
        <w:gridCol w:w="851"/>
        <w:gridCol w:w="850"/>
        <w:gridCol w:w="4253"/>
        <w:gridCol w:w="850"/>
        <w:gridCol w:w="1031"/>
      </w:tblGrid>
      <w:tr w:rsidR="00B35D4E" w:rsidTr="00733A94">
        <w:tblPrEx>
          <w:tblCellMar>
            <w:top w:w="0" w:type="dxa"/>
            <w:bottom w:w="0" w:type="dxa"/>
          </w:tblCellMar>
        </w:tblPrEx>
        <w:trPr>
          <w:cantSplit/>
          <w:jc w:val="center"/>
        </w:trPr>
        <w:tc>
          <w:tcPr>
            <w:tcW w:w="1033" w:type="dxa"/>
            <w:vAlign w:val="center"/>
          </w:tcPr>
          <w:p w:rsidR="00B35D4E" w:rsidRDefault="00B35D4E" w:rsidP="00733A94">
            <w:pPr>
              <w:spacing w:line="320" w:lineRule="exact"/>
              <w:ind w:right="-113"/>
              <w:rPr>
                <w:rFonts w:ascii="宋体" w:hint="eastAsia"/>
                <w:b/>
              </w:rPr>
            </w:pPr>
            <w:r>
              <w:rPr>
                <w:rFonts w:ascii="宋体" w:hint="eastAsia"/>
                <w:b/>
              </w:rPr>
              <w:t>编 号</w:t>
            </w:r>
          </w:p>
        </w:tc>
        <w:tc>
          <w:tcPr>
            <w:tcW w:w="851" w:type="dxa"/>
            <w:vAlign w:val="center"/>
          </w:tcPr>
          <w:p w:rsidR="00B35D4E" w:rsidRDefault="00B35D4E" w:rsidP="00733A94">
            <w:pPr>
              <w:spacing w:line="320" w:lineRule="exact"/>
              <w:ind w:left="-113" w:right="-113"/>
              <w:jc w:val="center"/>
              <w:rPr>
                <w:rFonts w:ascii="宋体" w:hint="eastAsia"/>
                <w:b/>
              </w:rPr>
            </w:pPr>
            <w:r>
              <w:rPr>
                <w:rFonts w:ascii="宋体" w:hint="eastAsia"/>
                <w:b/>
              </w:rPr>
              <w:t>负责人</w:t>
            </w:r>
          </w:p>
        </w:tc>
        <w:tc>
          <w:tcPr>
            <w:tcW w:w="850" w:type="dxa"/>
            <w:vAlign w:val="center"/>
          </w:tcPr>
          <w:p w:rsidR="00B35D4E" w:rsidRDefault="00B35D4E" w:rsidP="00733A94">
            <w:pPr>
              <w:spacing w:line="320" w:lineRule="exact"/>
              <w:jc w:val="center"/>
              <w:rPr>
                <w:rFonts w:ascii="宋体" w:hint="eastAsia"/>
                <w:b/>
              </w:rPr>
            </w:pPr>
            <w:r>
              <w:rPr>
                <w:rFonts w:ascii="宋体" w:hint="eastAsia"/>
                <w:b/>
              </w:rPr>
              <w:t>职称</w:t>
            </w:r>
          </w:p>
        </w:tc>
        <w:tc>
          <w:tcPr>
            <w:tcW w:w="4253" w:type="dxa"/>
            <w:vAlign w:val="center"/>
          </w:tcPr>
          <w:p w:rsidR="00B35D4E" w:rsidRDefault="00B35D4E" w:rsidP="00733A94">
            <w:pPr>
              <w:spacing w:line="320" w:lineRule="exact"/>
              <w:jc w:val="center"/>
              <w:rPr>
                <w:rFonts w:ascii="宋体" w:hint="eastAsia"/>
                <w:b/>
              </w:rPr>
            </w:pPr>
            <w:r>
              <w:rPr>
                <w:rFonts w:ascii="宋体" w:hint="eastAsia"/>
                <w:b/>
              </w:rPr>
              <w:t>项 目 名 称</w:t>
            </w:r>
          </w:p>
        </w:tc>
        <w:tc>
          <w:tcPr>
            <w:tcW w:w="850" w:type="dxa"/>
            <w:vAlign w:val="center"/>
          </w:tcPr>
          <w:p w:rsidR="00B35D4E" w:rsidRDefault="00B35D4E" w:rsidP="00733A94">
            <w:pPr>
              <w:spacing w:line="320" w:lineRule="exact"/>
              <w:ind w:firstLineChars="49" w:firstLine="103"/>
              <w:rPr>
                <w:rFonts w:ascii="宋体" w:hint="eastAsia"/>
                <w:b/>
              </w:rPr>
            </w:pPr>
            <w:r>
              <w:rPr>
                <w:rFonts w:ascii="宋体" w:hint="eastAsia"/>
                <w:b/>
              </w:rPr>
              <w:t>经费</w:t>
            </w:r>
          </w:p>
          <w:p w:rsidR="00B35D4E" w:rsidRDefault="00B35D4E" w:rsidP="00733A94">
            <w:pPr>
              <w:spacing w:line="320" w:lineRule="exact"/>
              <w:jc w:val="left"/>
              <w:rPr>
                <w:rFonts w:ascii="宋体" w:hint="eastAsia"/>
                <w:b/>
              </w:rPr>
            </w:pPr>
            <w:r>
              <w:rPr>
                <w:rFonts w:ascii="宋体" w:hint="eastAsia"/>
                <w:b/>
              </w:rPr>
              <w:t>(元)</w:t>
            </w:r>
          </w:p>
        </w:tc>
        <w:tc>
          <w:tcPr>
            <w:tcW w:w="1031" w:type="dxa"/>
            <w:vAlign w:val="center"/>
          </w:tcPr>
          <w:p w:rsidR="00B35D4E" w:rsidRDefault="00B35D4E" w:rsidP="00733A94">
            <w:pPr>
              <w:spacing w:line="320" w:lineRule="exact"/>
              <w:jc w:val="center"/>
              <w:rPr>
                <w:rFonts w:ascii="宋体" w:hint="eastAsia"/>
                <w:b/>
              </w:rPr>
            </w:pPr>
            <w:r>
              <w:rPr>
                <w:rFonts w:ascii="宋体" w:hint="eastAsia"/>
                <w:b/>
              </w:rPr>
              <w:t>计划完成</w:t>
            </w:r>
          </w:p>
          <w:p w:rsidR="00B35D4E" w:rsidRDefault="00B35D4E" w:rsidP="00733A94">
            <w:pPr>
              <w:spacing w:line="320" w:lineRule="exact"/>
              <w:jc w:val="center"/>
              <w:rPr>
                <w:rFonts w:ascii="宋体" w:hint="eastAsia"/>
                <w:b/>
              </w:rPr>
            </w:pPr>
            <w:r>
              <w:rPr>
                <w:rFonts w:ascii="宋体" w:hint="eastAsia"/>
                <w:b/>
              </w:rPr>
              <w:t>时间</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b/>
                <w:sz w:val="18"/>
                <w:szCs w:val="18"/>
              </w:rPr>
            </w:pPr>
            <w:r w:rsidRPr="00EF0FB5">
              <w:rPr>
                <w:rFonts w:ascii="宋体" w:hAnsi="宋体" w:hint="eastAsia"/>
                <w:b/>
                <w:sz w:val="18"/>
                <w:szCs w:val="18"/>
              </w:rPr>
              <w:t>矿业学院（7项）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2015CG01</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谢耀社</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《矿山岩体力学》精品课程建设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2015MK01</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万志军</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《采矿概论》MOOCs课程建设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300000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2015QN01</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范刚伟</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基于采矿工程专业国际化人才培养的《现代采矿技术》双语课程体系优化</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2015QN02</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严红</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问题导向式课程模式的构建与探索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2015QN03</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李小林</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《质量管理学》软件教学模式研究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2015YB01</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徐营</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采矿工程专业力学课程体系整体优化与教学内容改革的研究与实践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2015YB02</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李鑫</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面向新常态下现代物流业人才需求的交通运输专业综合改革实践研究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bCs/>
                <w:sz w:val="18"/>
                <w:szCs w:val="18"/>
              </w:rPr>
            </w:pPr>
            <w:r w:rsidRPr="00EF0FB5">
              <w:rPr>
                <w:rFonts w:ascii="宋体" w:hAnsi="宋体" w:hint="eastAsia"/>
                <w:b/>
                <w:sz w:val="18"/>
                <w:szCs w:val="18"/>
              </w:rPr>
              <w:t>力建学院（9项）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2015CG02</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韩晨平</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建筑学专业依托“双师型”教师提高本科生设计实践能力的教学改革研究</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2015QN04</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刘志勇</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二</w:t>
            </w:r>
            <w:proofErr w:type="gramStart"/>
            <w:r w:rsidRPr="00EF0FB5">
              <w:rPr>
                <w:rFonts w:ascii="宋体" w:hAnsi="宋体" w:hint="eastAsia"/>
                <w:color w:val="000000"/>
                <w:sz w:val="18"/>
                <w:szCs w:val="18"/>
              </w:rPr>
              <w:t>维码技术</w:t>
            </w:r>
            <w:proofErr w:type="gramEnd"/>
            <w:r w:rsidRPr="00EF0FB5">
              <w:rPr>
                <w:rFonts w:ascii="宋体" w:hAnsi="宋体" w:hint="eastAsia"/>
                <w:color w:val="000000"/>
                <w:sz w:val="18"/>
                <w:szCs w:val="18"/>
              </w:rPr>
              <w:t>构建《土木工程材料》实验虚拟资源库的研究与实践</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2015QN05</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张志镇</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学科交叉，教研相辅，工程力学建模能力培养体系建设</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2015QN06</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段忠诚</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《建筑节能技术B》双语教学课程建设</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2015SF01</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贾福萍</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 xml:space="preserve">副教授 </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教学方法改革示范课程建设----翻转课堂教学模式在《结构设计原理》课程的探索与实践</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2015YB03</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朱玉晓</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 xml:space="preserve">“模型创作”教学法的探索与实践——以《桥梁工程》课程教学为例 </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2015YB04</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卢萌盟</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《土力学/Soil Mechanics》双语教学改革与实践</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2015YB05</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常鸿飞</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基于移动学习的《钢结构设计原理》数字化资源库建设</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2015YB06</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石晓波</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vAlign w:val="center"/>
          </w:tcPr>
          <w:p w:rsidR="00B35D4E" w:rsidRPr="00EF0FB5" w:rsidRDefault="00B35D4E" w:rsidP="00733A94">
            <w:pPr>
              <w:jc w:val="left"/>
              <w:rPr>
                <w:rFonts w:ascii="宋体" w:hAnsi="宋体" w:hint="eastAsia"/>
                <w:color w:val="000000"/>
                <w:sz w:val="18"/>
                <w:szCs w:val="18"/>
              </w:rPr>
            </w:pPr>
            <w:r w:rsidRPr="00EF0FB5">
              <w:rPr>
                <w:rFonts w:ascii="宋体" w:hAnsi="宋体" w:hint="eastAsia"/>
                <w:color w:val="000000"/>
                <w:sz w:val="18"/>
                <w:szCs w:val="18"/>
              </w:rPr>
              <w:t>基于卓越工程师培养的《工程经济学》课程案例教学法的研究与实践</w:t>
            </w:r>
          </w:p>
        </w:tc>
        <w:tc>
          <w:tcPr>
            <w:tcW w:w="850"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b/>
                <w:sz w:val="18"/>
                <w:szCs w:val="18"/>
              </w:rPr>
            </w:pPr>
            <w:r w:rsidRPr="00EF0FB5">
              <w:rPr>
                <w:rFonts w:ascii="宋体" w:hAnsi="宋体" w:hint="eastAsia"/>
                <w:b/>
                <w:sz w:val="18"/>
                <w:szCs w:val="18"/>
              </w:rPr>
              <w:t>机电学院（7项）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2015CG03</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刘同冈</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教授</w:t>
            </w:r>
          </w:p>
        </w:tc>
        <w:tc>
          <w:tcPr>
            <w:tcW w:w="425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机械工程专业卓越工程师培养的研究与实践</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2015QN07</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李贝</w:t>
            </w:r>
            <w:proofErr w:type="gramStart"/>
            <w:r w:rsidRPr="00EF0FB5">
              <w:rPr>
                <w:rFonts w:ascii="宋体" w:hAnsi="宋体" w:hint="eastAsia"/>
                <w:color w:val="000000"/>
                <w:sz w:val="18"/>
                <w:szCs w:val="18"/>
              </w:rPr>
              <w:t>贝</w:t>
            </w:r>
            <w:proofErr w:type="gramEnd"/>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案例式专题教学在测控专业课程上的教学改革</w:t>
            </w:r>
            <w:proofErr w:type="gramStart"/>
            <w:r w:rsidRPr="00EF0FB5">
              <w:rPr>
                <w:rFonts w:ascii="宋体" w:hAnsi="宋体" w:hint="eastAsia"/>
                <w:color w:val="000000"/>
                <w:sz w:val="18"/>
                <w:szCs w:val="18"/>
              </w:rPr>
              <w:t>及探索</w:t>
            </w:r>
            <w:proofErr w:type="gramEnd"/>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2015QN08</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田祖织</w:t>
            </w:r>
            <w:proofErr w:type="gramEnd"/>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 xml:space="preserve">状态监测与故障诊断课程改革探索   </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2015QN09</w:t>
            </w:r>
          </w:p>
        </w:tc>
        <w:tc>
          <w:tcPr>
            <w:tcW w:w="851" w:type="dxa"/>
            <w:vAlign w:val="center"/>
          </w:tcPr>
          <w:p w:rsidR="00B35D4E" w:rsidRPr="00EF0FB5" w:rsidRDefault="00B35D4E" w:rsidP="00733A94">
            <w:pPr>
              <w:jc w:val="center"/>
              <w:rPr>
                <w:rFonts w:ascii="宋体" w:hAnsi="宋体" w:hint="eastAsia"/>
                <w:color w:val="000000"/>
                <w:sz w:val="18"/>
                <w:szCs w:val="18"/>
              </w:rPr>
            </w:pPr>
            <w:proofErr w:type="gramStart"/>
            <w:r w:rsidRPr="00EF0FB5">
              <w:rPr>
                <w:rFonts w:ascii="宋体" w:hAnsi="宋体" w:hint="eastAsia"/>
                <w:color w:val="000000"/>
                <w:sz w:val="18"/>
                <w:szCs w:val="18"/>
              </w:rPr>
              <w:t>唐超权</w:t>
            </w:r>
            <w:proofErr w:type="gramEnd"/>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工程制图教学网络互动平台构建研究</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4000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2015YB07</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杨善国</w:t>
            </w:r>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《几何精度设计与检测》课程实验教学改革与实践</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2015YB08</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田丰</w:t>
            </w:r>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讲师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 xml:space="preserve">基于PBL的机电综合实践教学方法研究   </w:t>
            </w:r>
          </w:p>
        </w:tc>
        <w:tc>
          <w:tcPr>
            <w:tcW w:w="850"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2015YB09</w:t>
            </w:r>
          </w:p>
        </w:tc>
        <w:tc>
          <w:tcPr>
            <w:tcW w:w="851" w:type="dxa"/>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李中凯</w:t>
            </w:r>
          </w:p>
        </w:tc>
        <w:tc>
          <w:tcPr>
            <w:tcW w:w="850"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副教授</w:t>
            </w:r>
          </w:p>
        </w:tc>
        <w:tc>
          <w:tcPr>
            <w:tcW w:w="4253" w:type="dxa"/>
            <w:tcBorders>
              <w:top w:val="single" w:sz="4" w:space="0" w:color="auto"/>
            </w:tcBorders>
            <w:vAlign w:val="center"/>
          </w:tcPr>
          <w:p w:rsidR="00B35D4E" w:rsidRPr="00EF0FB5" w:rsidRDefault="00B35D4E" w:rsidP="00733A94">
            <w:pPr>
              <w:jc w:val="center"/>
              <w:rPr>
                <w:rFonts w:ascii="宋体" w:hAnsi="宋体" w:hint="eastAsia"/>
                <w:color w:val="000000"/>
                <w:sz w:val="18"/>
                <w:szCs w:val="18"/>
              </w:rPr>
            </w:pPr>
            <w:r w:rsidRPr="00EF0FB5">
              <w:rPr>
                <w:rFonts w:ascii="宋体" w:hAnsi="宋体" w:hint="eastAsia"/>
                <w:color w:val="000000"/>
                <w:sz w:val="18"/>
                <w:szCs w:val="18"/>
              </w:rPr>
              <w:t>基于翻转课堂的《控制工程基础》双语教学改革研究</w:t>
            </w:r>
          </w:p>
        </w:tc>
        <w:tc>
          <w:tcPr>
            <w:tcW w:w="850"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10000</w:t>
            </w:r>
          </w:p>
        </w:tc>
        <w:tc>
          <w:tcPr>
            <w:tcW w:w="1031" w:type="dxa"/>
            <w:vAlign w:val="center"/>
          </w:tcPr>
          <w:p w:rsidR="00B35D4E" w:rsidRPr="00EF0FB5" w:rsidRDefault="00B35D4E" w:rsidP="00733A94">
            <w:pPr>
              <w:jc w:val="center"/>
              <w:rPr>
                <w:rFonts w:ascii="宋体" w:hAnsi="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bCs/>
                <w:sz w:val="18"/>
                <w:szCs w:val="18"/>
              </w:rPr>
            </w:pPr>
            <w:r w:rsidRPr="00EF0FB5">
              <w:rPr>
                <w:rFonts w:ascii="宋体" w:hAnsi="宋体" w:hint="eastAsia"/>
                <w:b/>
                <w:bCs/>
                <w:sz w:val="18"/>
                <w:szCs w:val="18"/>
              </w:rPr>
              <w:t>信电学院（8项）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lastRenderedPageBreak/>
              <w:t>2015QN10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褚菲</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基于工程案例和MATLAB的《控制系统计算机仿真》课程教学改革的研究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张倩</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面向工程复合型创新人才培养的《过程控制系统与仪表》实验教学改革</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2015QN12</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徐若锋</w:t>
            </w:r>
            <w:proofErr w:type="gramEnd"/>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软件无线电双语课程建设的研究与实践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刘海</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基于虚拟仿真技术的电子信息工程专业实验教学平台建设与实践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蔡利梅</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“学得会做得好讲得出”教学行为模式研究及在“图像处理”课程中的实践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李海港</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FPGA应用于电工与电子技术课程教学改革中的研究与探索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2015YB13</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王颖杰</w:t>
            </w:r>
            <w:proofErr w:type="gramEnd"/>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现代电力电子与运动控制新技术转化实验教学的研究与实践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缪燕子</w:t>
            </w:r>
          </w:p>
        </w:tc>
        <w:tc>
          <w:tcPr>
            <w:tcW w:w="850"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工程项目教学方法在控制实验教学中的研究与应用</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sz w:val="18"/>
                <w:szCs w:val="18"/>
              </w:rPr>
            </w:pPr>
            <w:r w:rsidRPr="00EF0FB5">
              <w:rPr>
                <w:rFonts w:ascii="宋体" w:hAnsi="宋体" w:hint="eastAsia"/>
                <w:b/>
                <w:bCs/>
                <w:sz w:val="18"/>
                <w:szCs w:val="18"/>
              </w:rPr>
              <w:t>资源学院（7项）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2015QN13</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苏本玉</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“地球物理学导论”课程教学方法研究与实践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2015QN14</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徐继山</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结合地质学史的地学通识课程教学方法研究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罗金辉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“计算机地质制图”课程建设与教学方法改革研究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2015WL01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姜波</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《构造地质学》网络视频课程</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许永忠</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基于“项目驱动”的卓越工程师培养在《地球物理学基础》课程中的改革与实践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朱奎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“水文与水资源工程”专业工程教育专业认证和评估的研究与实践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2015YB17</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孙如华</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地质工程专业卓越工程师实践能力和创新能力培养模式研究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sz w:val="18"/>
                <w:szCs w:val="18"/>
              </w:rPr>
            </w:pPr>
            <w:r w:rsidRPr="00EF0FB5">
              <w:rPr>
                <w:rFonts w:ascii="宋体" w:hAnsi="宋体" w:hint="eastAsia"/>
                <w:b/>
                <w:bCs/>
                <w:sz w:val="18"/>
                <w:szCs w:val="18"/>
              </w:rPr>
              <w:t>化工学院（6项）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赵云</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构建理论联系实际的《精细有机合成》课程建设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李小川</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基于行业认知与专业兴趣提升的专业主干课教学方法研究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夏文成</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基于矿物加工卓越工程师人才培养的创新实验平台建设与实践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2017.7.1</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2015YB18</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梁静</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Chemical Biology(双语) 课程优化与教学内容改革的研究与实践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2015YB19</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万永周</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基于化工类专业工程教育认证和评估的实验室安全研究与实践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姚菁华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《生物化学》课程体系的建设和教学内容的改革与实践           </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sz w:val="18"/>
                <w:szCs w:val="18"/>
              </w:rPr>
            </w:pPr>
            <w:proofErr w:type="gramStart"/>
            <w:r w:rsidRPr="00EF0FB5">
              <w:rPr>
                <w:rFonts w:ascii="宋体" w:hAnsi="宋体" w:hint="eastAsia"/>
                <w:b/>
                <w:bCs/>
                <w:sz w:val="18"/>
                <w:szCs w:val="18"/>
              </w:rPr>
              <w:t>环测学院</w:t>
            </w:r>
            <w:proofErr w:type="gramEnd"/>
            <w:r w:rsidRPr="00EF0FB5">
              <w:rPr>
                <w:rFonts w:ascii="宋体" w:hAnsi="宋体" w:hint="eastAsia"/>
                <w:b/>
                <w:bCs/>
                <w:sz w:val="18"/>
                <w:szCs w:val="18"/>
              </w:rPr>
              <w:t>（7项）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2015MK02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郭广礼</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矿山开采沉陷学</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300000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2018.7.1</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2015QN19</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赵雅琴</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基于学生创新能力培养的《环境系统工程》课程改革研究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2015QN20</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周天建</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基于就业导向的土地资源管理专业房地产类课程教学改革</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lastRenderedPageBreak/>
              <w:t>2015QN21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周来</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环境科学专业《科研创新》课程建设与实践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张海荣</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GIS专业研讨课教学体系建设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张明青</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基于创新能力培育的教学结构和方法改革——以《环境毒理学》为例</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王潜心</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基于范例教学法的《卫星导航与定位技术B》双语教学课程建设</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rPr>
            </w:pPr>
            <w:r>
              <w:rPr>
                <w:rFonts w:ascii="宋体" w:hint="eastAsia"/>
                <w:b/>
                <w:bCs/>
              </w:rPr>
              <w:t>计算机学院（9项）</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王新</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大学计算机基础（文管类）实验课程教学改革与探索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李向群</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基于微课的</w:t>
            </w:r>
            <w:proofErr w:type="gramEnd"/>
            <w:r w:rsidRPr="00EF0FB5">
              <w:rPr>
                <w:rFonts w:ascii="宋体" w:hAnsi="宋体" w:hint="eastAsia"/>
                <w:sz w:val="18"/>
                <w:szCs w:val="18"/>
              </w:rPr>
              <w:t>“Flash动画世界”学生作品展示与学生自主学习平台建设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张瑾</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“大学计算机基础”仿真教学方法的探索与实践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姚睿</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基于“大小班”教学模式的《智能优化方法》 课程改革与体系建设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高守婉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面向“卓越工程师教育培养计划”的《微机原理与接口》课程教学改革探索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张艳梅</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卓越计划驱动下的《.NET编程技术》课程改革与实践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闫秋艳</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《数据库原理》</w:t>
            </w:r>
            <w:proofErr w:type="gramStart"/>
            <w:r w:rsidRPr="00EF0FB5">
              <w:rPr>
                <w:rFonts w:ascii="宋体" w:hAnsi="宋体" w:hint="eastAsia"/>
                <w:sz w:val="18"/>
                <w:szCs w:val="18"/>
              </w:rPr>
              <w:t>微课资源</w:t>
            </w:r>
            <w:proofErr w:type="gramEnd"/>
            <w:r w:rsidRPr="00EF0FB5">
              <w:rPr>
                <w:rFonts w:ascii="宋体" w:hAnsi="宋体" w:hint="eastAsia"/>
                <w:sz w:val="18"/>
                <w:szCs w:val="18"/>
              </w:rPr>
              <w:t>协同共建创新机制的研究与实践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2016.6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梁志贞</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基于“卓越计划” 为基础的 “数字图像处理”教学改革与实践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2015YB26</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张艳群</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《离散数学》教学改革</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sz w:val="18"/>
                <w:szCs w:val="18"/>
              </w:rPr>
            </w:pPr>
            <w:r w:rsidRPr="00EF0FB5">
              <w:rPr>
                <w:rFonts w:ascii="宋体" w:hAnsi="宋体" w:hint="eastAsia"/>
                <w:b/>
                <w:bCs/>
                <w:sz w:val="18"/>
                <w:szCs w:val="18"/>
              </w:rPr>
              <w:t>管理学院（9项）</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高燕</w:t>
            </w:r>
            <w:proofErr w:type="gramStart"/>
            <w:r w:rsidRPr="00EF0FB5">
              <w:rPr>
                <w:rFonts w:ascii="宋体" w:hAnsi="宋体" w:hint="eastAsia"/>
                <w:sz w:val="18"/>
                <w:szCs w:val="18"/>
              </w:rPr>
              <w:t>燕</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通识教育《管理会计导论》课程建设与改革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2015QN26</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贺超</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《管理信息系统课程设计》探究式团队合作学习教学方法的研究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2015QN27</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李宗波</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基于项目的理论实践一体化教学模式创新研究——以《人力资源规划》课程为例</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杨明智</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基于数字创新能力的商科学</w:t>
            </w:r>
            <w:proofErr w:type="gramStart"/>
            <w:r w:rsidRPr="00EF0FB5">
              <w:rPr>
                <w:rFonts w:ascii="宋体" w:hAnsi="宋体" w:hint="eastAsia"/>
                <w:sz w:val="18"/>
                <w:szCs w:val="18"/>
              </w:rPr>
              <w:t>生教学</w:t>
            </w:r>
            <w:proofErr w:type="gramEnd"/>
            <w:r w:rsidRPr="00EF0FB5">
              <w:rPr>
                <w:rFonts w:ascii="宋体" w:hAnsi="宋体" w:hint="eastAsia"/>
                <w:sz w:val="18"/>
                <w:szCs w:val="18"/>
              </w:rPr>
              <w:t>方法和课程建设研究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2015SF02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许红华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Q-AEK模式的《人力资源管理》课程教学方法改革示范研究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2018.6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李凯风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综合改革背景下“微观导向”的金融学本科专业教育教学体系重构</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王德鲁</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基于实践</w:t>
            </w:r>
            <w:proofErr w:type="gramStart"/>
            <w:r w:rsidRPr="00EF0FB5">
              <w:rPr>
                <w:rFonts w:ascii="宋体" w:hAnsi="宋体" w:hint="eastAsia"/>
                <w:sz w:val="18"/>
                <w:szCs w:val="18"/>
              </w:rPr>
              <w:t>式项目</w:t>
            </w:r>
            <w:proofErr w:type="gramEnd"/>
            <w:r w:rsidRPr="00EF0FB5">
              <w:rPr>
                <w:rFonts w:ascii="宋体" w:hAnsi="宋体" w:hint="eastAsia"/>
                <w:sz w:val="18"/>
                <w:szCs w:val="18"/>
              </w:rPr>
              <w:t xml:space="preserve">教学的《统计学》教学内容优化与教学模式改革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2015YB29</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许士春</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“课内外结合”的经管类本科生复合型人才培养的教学模式研究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江红艳</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基于“翻转课堂”理念的《企业营销策划》课程教学模式设计与实践探索</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8868" w:type="dxa"/>
            <w:gridSpan w:val="6"/>
            <w:vAlign w:val="center"/>
          </w:tcPr>
          <w:p w:rsidR="00B35D4E" w:rsidRPr="00EF0FB5" w:rsidRDefault="00B35D4E" w:rsidP="00733A94">
            <w:pPr>
              <w:spacing w:line="320" w:lineRule="exact"/>
              <w:jc w:val="center"/>
              <w:rPr>
                <w:rFonts w:ascii="宋体" w:hAnsi="宋体" w:hint="eastAsia"/>
                <w:sz w:val="18"/>
                <w:szCs w:val="18"/>
              </w:rPr>
            </w:pPr>
            <w:r w:rsidRPr="00EF0FB5">
              <w:rPr>
                <w:rFonts w:ascii="宋体" w:hAnsi="宋体" w:hint="eastAsia"/>
                <w:b/>
                <w:bCs/>
                <w:sz w:val="18"/>
                <w:szCs w:val="18"/>
              </w:rPr>
              <w:t>理学院（19项）</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2015CG04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张玉峰</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数学文化视角下的大学数学教学模式探讨</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2015JC04</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段益峰</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《大学物理》演示实验的视频制作</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lastRenderedPageBreak/>
              <w:t>2015JC05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邱松强</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《概率论与数理统计》教学中的计算机模拟——基于变易理论</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唐军</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在《大学物理》教学中培养学生的科学计算能力</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魏琦瑛</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以能力为培养中心的《线性代数》课程建设与改革</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叶</w:t>
            </w:r>
            <w:proofErr w:type="gramStart"/>
            <w:r w:rsidRPr="00EF0FB5">
              <w:rPr>
                <w:rFonts w:ascii="宋体" w:hAnsi="宋体" w:hint="eastAsia"/>
                <w:sz w:val="18"/>
                <w:szCs w:val="18"/>
              </w:rPr>
              <w:t>世</w:t>
            </w:r>
            <w:proofErr w:type="gramEnd"/>
            <w:r w:rsidRPr="00EF0FB5">
              <w:rPr>
                <w:rFonts w:ascii="宋体" w:hAnsi="宋体" w:hint="eastAsia"/>
                <w:sz w:val="18"/>
                <w:szCs w:val="18"/>
              </w:rPr>
              <w:t>旺</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《大学物理》微课教育</w:t>
            </w:r>
            <w:proofErr w:type="gramEnd"/>
            <w:r w:rsidRPr="00EF0FB5">
              <w:rPr>
                <w:rFonts w:ascii="宋体" w:hAnsi="宋体" w:hint="eastAsia"/>
                <w:sz w:val="18"/>
                <w:szCs w:val="18"/>
              </w:rPr>
              <w:t>教学改革探索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2015QN29</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刘记川</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高等数学分层次教学的探索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陆万利</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分类教学与教学合一在光学工程与设计中的探讨</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秦海华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基于应用型人才培养的“线性代数”教学研究与实践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王志俊</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《代数与密码》教学资源库建设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吴玲</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应用物理学专业传感器专业实验课程的构建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2015QN34</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夏往所</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《大学物理实验》课程开放式教学模式的探索与创新</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2015SF03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张朝文</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孙越崎学院&lt;线性代数&gt;教学方法改革示范</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2018.6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2015WL02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韩奎</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大学物理</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陈雷鸣</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《数学物理方法》的课程建设与教学改革</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2015YB32</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牟致栋</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《普通物理学（电磁学）》研究性教学的实践与探索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2015YB33</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侍</w:t>
            </w:r>
            <w:proofErr w:type="gramEnd"/>
            <w:r w:rsidRPr="00EF0FB5">
              <w:rPr>
                <w:rFonts w:ascii="宋体" w:hAnsi="宋体" w:hint="eastAsia"/>
                <w:sz w:val="18"/>
                <w:szCs w:val="18"/>
              </w:rPr>
              <w:t>红军</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《工程数学》实验教学研究与探索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2015YB34</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王羡</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以培养创新型人才为目标的《抽象代数》教学资源库建设的探究与实践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w:t>
            </w:r>
            <w:proofErr w:type="gramStart"/>
            <w:r w:rsidRPr="00EF0FB5">
              <w:rPr>
                <w:rFonts w:ascii="宋体" w:hAnsi="宋体" w:hint="eastAsia"/>
                <w:sz w:val="18"/>
                <w:szCs w:val="18"/>
              </w:rPr>
              <w:t>慧星</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《常微分方程》英文教学改革与课程建设研究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rPr>
            </w:pPr>
            <w:r>
              <w:rPr>
                <w:rFonts w:ascii="宋体" w:hint="eastAsia"/>
                <w:b/>
                <w:bCs/>
              </w:rPr>
              <w:t>文法学院（5项）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施炜</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就业能力嵌入式《公务员制度概论》教学体系改革</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2015SF04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孙慧</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基于创新型人才培养的《外国文学》教学示范课程建设的研究与实践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2015WL03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吴红宇</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《名师访谈》策划与制作</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2015YB36</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刘雪凤</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《政策分析》课程资料库建设的研究与实践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陈博</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《二十世纪西方文艺思潮》课程体系与教学内容改革的研究与实践</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rPr>
            </w:pPr>
            <w:r>
              <w:rPr>
                <w:rFonts w:ascii="宋体" w:hint="eastAsia"/>
                <w:b/>
                <w:bCs/>
              </w:rPr>
              <w:t>外文学院（14项）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2015JC09</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袁晓雯</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新媒体技术和“零教师课堂环境下大学英语学习策略研究”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2015JC10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张立柱</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基于语料库的大学英语翻译教学模式构建与研究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2015JC11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宁淑梅</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中国主题英语媒体文章对大学生   英语阅读能力提升的作用研究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2015JC12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张晴</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动态评估理论下的中国矿业大学英语写作教学模式的改革探索━━基于句酷</w:t>
            </w:r>
            <w:proofErr w:type="gramStart"/>
            <w:r w:rsidRPr="00EF0FB5">
              <w:rPr>
                <w:rFonts w:ascii="宋体" w:hAnsi="宋体" w:hint="eastAsia"/>
                <w:sz w:val="18"/>
                <w:szCs w:val="18"/>
              </w:rPr>
              <w:t>批改网</w:t>
            </w:r>
            <w:proofErr w:type="gramEnd"/>
            <w:r w:rsidRPr="00EF0FB5">
              <w:rPr>
                <w:rFonts w:ascii="宋体" w:hAnsi="宋体" w:hint="eastAsia"/>
                <w:sz w:val="18"/>
                <w:szCs w:val="18"/>
              </w:rPr>
              <w:t>的实证研究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2015JC13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钱春花</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大学英语课堂“消极沉默”消除的模式研究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李嫣</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EGP向ESP转型期下的大学外语教师PCK发展路径研究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吴迪</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“翻转课堂”理念在大学英语  写作教学中的应用研究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2015QN38</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仲佳</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基于自我决定理的大学英语课堂教学改革探索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2015QN39</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龚琪峰</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大学生国际化素养培养视角下的</w:t>
            </w:r>
            <w:proofErr w:type="gramStart"/>
            <w:r w:rsidRPr="00EF0FB5">
              <w:rPr>
                <w:rFonts w:ascii="宋体" w:hAnsi="宋体" w:hint="eastAsia"/>
                <w:sz w:val="18"/>
                <w:szCs w:val="18"/>
              </w:rPr>
              <w:t>雅思考试</w:t>
            </w:r>
            <w:proofErr w:type="gramEnd"/>
            <w:r w:rsidRPr="00EF0FB5">
              <w:rPr>
                <w:rFonts w:ascii="宋体" w:hAnsi="宋体" w:hint="eastAsia"/>
                <w:sz w:val="18"/>
                <w:szCs w:val="18"/>
              </w:rPr>
              <w:t>（学术类）课程设置研究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lastRenderedPageBreak/>
              <w:t>2015QN40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张艳芳</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经贸德语教学中跨文化能力培养模式的研究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翟石磊</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以培养具有能源知识背景的复合型外语人才为导向的课程建设研究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2015YB39</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李廉</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标准化、交际</w:t>
            </w:r>
            <w:proofErr w:type="gramStart"/>
            <w:r w:rsidRPr="00EF0FB5">
              <w:rPr>
                <w:rFonts w:ascii="宋体" w:hAnsi="宋体" w:hint="eastAsia"/>
                <w:sz w:val="18"/>
                <w:szCs w:val="18"/>
              </w:rPr>
              <w:t>型大学</w:t>
            </w:r>
            <w:proofErr w:type="gramEnd"/>
            <w:r w:rsidRPr="00EF0FB5">
              <w:rPr>
                <w:rFonts w:ascii="宋体" w:hAnsi="宋体" w:hint="eastAsia"/>
                <w:sz w:val="18"/>
                <w:szCs w:val="18"/>
              </w:rPr>
              <w:t>英语测试方法改革和研究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祖大庆</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浸入式教学理念下外教口语课教学模式改革与英语专业体验式教习模式的构建</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高翔</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支撑内容依托型课程的多媒体库开发、应用与研究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rPr>
            </w:pPr>
            <w:r>
              <w:rPr>
                <w:rFonts w:ascii="宋体" w:hint="eastAsia"/>
                <w:b/>
                <w:bCs/>
              </w:rPr>
              <w:t>体育学院（3项）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2015JC14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高艳敏</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类比与外显学习认知模式对网球技能学习绩效的影响研究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5000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韩磊磊</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我国普通高校社会体育专业课程设置调查研究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黄美蓉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体育生活化视域</w:t>
            </w:r>
            <w:proofErr w:type="gramStart"/>
            <w:r w:rsidRPr="00EF0FB5">
              <w:rPr>
                <w:rFonts w:ascii="宋体" w:hAnsi="宋体" w:hint="eastAsia"/>
                <w:sz w:val="18"/>
                <w:szCs w:val="18"/>
              </w:rPr>
              <w:t>下大学</w:t>
            </w:r>
            <w:proofErr w:type="gramEnd"/>
            <w:r w:rsidRPr="00EF0FB5">
              <w:rPr>
                <w:rFonts w:ascii="宋体" w:hAnsi="宋体" w:hint="eastAsia"/>
                <w:sz w:val="18"/>
                <w:szCs w:val="18"/>
              </w:rPr>
              <w:t>体育瑜伽课程教学模式研究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rPr>
            </w:pPr>
            <w:r>
              <w:rPr>
                <w:rFonts w:ascii="宋体" w:hint="eastAsia"/>
                <w:b/>
                <w:bCs/>
              </w:rPr>
              <w:t>材料学院（5项）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2015CG05</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沈承金</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基于实践创新能力培养的材料成型及控制工程专业“三三三”建设新模式研究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陈辉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立足提高学生就业竞争力的实习基地建设与探索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樊宇</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《现代焊接工艺及设备》课程与实践‘一体化’教学的研究与应用</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Default="00B35D4E" w:rsidP="00733A94">
            <w:pPr>
              <w:jc w:val="cente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2015YB43</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张生辉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基于科研成果转化的《聚合物及复合材料实验》教学的研究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Default="00B35D4E" w:rsidP="00733A94">
            <w:pPr>
              <w:jc w:val="cente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2015YB44</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许程</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能</w:t>
            </w:r>
            <w:proofErr w:type="gramStart"/>
            <w:r w:rsidRPr="00EF0FB5">
              <w:rPr>
                <w:rFonts w:ascii="宋体" w:hAnsi="宋体" w:hint="eastAsia"/>
                <w:sz w:val="18"/>
                <w:szCs w:val="18"/>
              </w:rPr>
              <w:t>源材料</w:t>
            </w:r>
            <w:proofErr w:type="gramEnd"/>
            <w:r w:rsidRPr="00EF0FB5">
              <w:rPr>
                <w:rFonts w:ascii="宋体" w:hAnsi="宋体" w:hint="eastAsia"/>
                <w:sz w:val="18"/>
                <w:szCs w:val="18"/>
              </w:rPr>
              <w:t>特色专业课程《薄膜材料与技术》中美教学模式融合的研究初探</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Cs/>
              </w:rPr>
            </w:pPr>
            <w:r>
              <w:rPr>
                <w:rFonts w:ascii="宋体" w:hint="eastAsia"/>
                <w:b/>
                <w:bCs/>
              </w:rPr>
              <w:t>艺术学院（4项）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2015QN44</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侯晓宇</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色彩基础课程转型升级问题的研究与实践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刘一玉</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“形”到“型”——工业设计专业造型基础课教学改革研究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姚君</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 xml:space="preserve">以工作过程系统化为导向的产品设计程序与方法课程教学改革  </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孙亚云</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“互联网+”下艺术设计类大学生创新创业教育教学模式的研究与实践</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Tr="00733A94">
        <w:tblPrEx>
          <w:tblCellMar>
            <w:top w:w="0" w:type="dxa"/>
            <w:bottom w:w="0" w:type="dxa"/>
          </w:tblCellMar>
        </w:tblPrEx>
        <w:trPr>
          <w:cantSplit/>
          <w:jc w:val="center"/>
        </w:trPr>
        <w:tc>
          <w:tcPr>
            <w:tcW w:w="8868" w:type="dxa"/>
            <w:gridSpan w:val="6"/>
            <w:vAlign w:val="center"/>
          </w:tcPr>
          <w:p w:rsidR="00B35D4E" w:rsidRPr="00477F50" w:rsidRDefault="00B35D4E" w:rsidP="00733A94">
            <w:pPr>
              <w:spacing w:line="320" w:lineRule="exact"/>
              <w:jc w:val="center"/>
              <w:rPr>
                <w:rFonts w:ascii="宋体" w:hint="eastAsia"/>
                <w:szCs w:val="21"/>
              </w:rPr>
            </w:pPr>
            <w:r>
              <w:rPr>
                <w:rFonts w:ascii="宋体" w:hint="eastAsia"/>
                <w:b/>
                <w:bCs/>
              </w:rPr>
              <w:t>安全学院（5项）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宋大钊</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面向“卓越计划”的安全工程专业感知矿山实践教学改革与探索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2015QN47</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程健维</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探索适应于全英文课程《Mine Dust Control》的课程教学体系及考核研究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裴晓东</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独立设</w:t>
            </w:r>
            <w:proofErr w:type="gramEnd"/>
            <w:r w:rsidRPr="00EF0FB5">
              <w:rPr>
                <w:rFonts w:ascii="宋体" w:hAnsi="宋体" w:hint="eastAsia"/>
                <w:sz w:val="18"/>
                <w:szCs w:val="18"/>
              </w:rPr>
              <w:t>课的《安全基础实验》开放式教学模式创新改革与平台建设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2015SF05</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刘应科</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《矿井通风》互动研讨式教学方法研究与互动教学网站开发</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2018.6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2015YB47</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杨永良</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安全工程专业本科实习教学质量监控体系的研究与探索</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Cs/>
              </w:rPr>
            </w:pPr>
            <w:r>
              <w:rPr>
                <w:rFonts w:ascii="宋体" w:hint="eastAsia"/>
                <w:b/>
                <w:bCs/>
              </w:rPr>
              <w:t>电力学院（5项）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lastRenderedPageBreak/>
              <w:t>2015CG06</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郭楚文</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能源与动力工程专业核心课程虚拟仿真实验系统建设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2015QN49</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赵鹏飞</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多样化教学方式在《锅炉原理与设备》课程中的研究与探索</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2015QN50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郭飞强</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以</w:t>
            </w:r>
            <w:proofErr w:type="gramStart"/>
            <w:r w:rsidRPr="00EF0FB5">
              <w:rPr>
                <w:rFonts w:ascii="宋体" w:hAnsi="宋体" w:hint="eastAsia"/>
                <w:sz w:val="18"/>
                <w:szCs w:val="18"/>
              </w:rPr>
              <w:t>研</w:t>
            </w:r>
            <w:proofErr w:type="gramEnd"/>
            <w:r w:rsidRPr="00EF0FB5">
              <w:rPr>
                <w:rFonts w:ascii="宋体" w:hAnsi="宋体" w:hint="eastAsia"/>
                <w:sz w:val="18"/>
                <w:szCs w:val="18"/>
              </w:rPr>
              <w:t>促教式制冷专业课程教学模式的探索与实践</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2015SF06</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韩东太</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基于问题</w:t>
            </w:r>
            <w:proofErr w:type="gramEnd"/>
            <w:r w:rsidRPr="00EF0FB5">
              <w:rPr>
                <w:rFonts w:ascii="宋体" w:hAnsi="宋体" w:hint="eastAsia"/>
                <w:sz w:val="18"/>
                <w:szCs w:val="18"/>
              </w:rPr>
              <w:t>的项目主题式教学模式—“动力工程测试技术及仪器”示范课程建设</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2018.6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2015YB48</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郭成龙</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基于卓越工程师培养的《供热工程》课程建设和教学改革</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Cs/>
              </w:rPr>
            </w:pPr>
            <w:r>
              <w:rPr>
                <w:rFonts w:ascii="宋体" w:hint="eastAsia"/>
                <w:b/>
                <w:bCs/>
              </w:rPr>
              <w:t>马克思学院（4项）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2015CG07</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边和平</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教 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思想政治理论课教育教学综合改革与协同创新</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2017.5</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2015QN51</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万妮娜</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专题式教学在《中国近现代史纲要》中的研究与应用</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2015YB49</w:t>
            </w:r>
          </w:p>
        </w:tc>
        <w:tc>
          <w:tcPr>
            <w:tcW w:w="851" w:type="dxa"/>
            <w:vAlign w:val="center"/>
          </w:tcPr>
          <w:p w:rsidR="00B35D4E" w:rsidRPr="00EF0FB5" w:rsidRDefault="00B35D4E" w:rsidP="00733A94">
            <w:pPr>
              <w:rPr>
                <w:rFonts w:ascii="宋体" w:hAnsi="宋体" w:hint="eastAsia"/>
                <w:sz w:val="18"/>
                <w:szCs w:val="18"/>
              </w:rPr>
            </w:pPr>
            <w:proofErr w:type="gramStart"/>
            <w:r w:rsidRPr="00EF0FB5">
              <w:rPr>
                <w:rFonts w:ascii="宋体" w:hAnsi="宋体" w:hint="eastAsia"/>
                <w:sz w:val="18"/>
                <w:szCs w:val="18"/>
              </w:rPr>
              <w:t>程慧敏</w:t>
            </w:r>
            <w:proofErr w:type="gramEnd"/>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“LBL+PBL+TBL”互动参与式教学法在《马克思主义基本原理概论》课程中的综合运用研究</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
                <w:bCs/>
              </w:rPr>
            </w:pPr>
            <w:r>
              <w:rPr>
                <w:rFonts w:ascii="宋体" w:hint="eastAsia"/>
                <w:b/>
                <w:bCs/>
              </w:rPr>
              <w:t>应用学院（2项）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2015QN52</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贾慧霖</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讲师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面向应用型人才的安全专业毕业设计教学改革研究</w:t>
            </w:r>
          </w:p>
        </w:tc>
        <w:tc>
          <w:tcPr>
            <w:tcW w:w="850"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4000</w:t>
            </w:r>
          </w:p>
        </w:tc>
        <w:tc>
          <w:tcPr>
            <w:tcW w:w="1031" w:type="dxa"/>
            <w:vAlign w:val="center"/>
          </w:tcPr>
          <w:p w:rsidR="00B35D4E" w:rsidRPr="00EF0FB5" w:rsidRDefault="00B35D4E" w:rsidP="00733A94">
            <w:pPr>
              <w:rPr>
                <w:rFonts w:ascii="宋体" w:hAnsi="宋体"/>
                <w:sz w:val="18"/>
                <w:szCs w:val="18"/>
              </w:rPr>
            </w:pPr>
            <w:r w:rsidRPr="00EF0FB5">
              <w:rPr>
                <w:rFonts w:ascii="宋体" w:hAnsi="宋体"/>
                <w:sz w:val="18"/>
                <w:szCs w:val="18"/>
              </w:rPr>
              <w:t>2017.6</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2015YB50</w:t>
            </w:r>
          </w:p>
        </w:tc>
        <w:tc>
          <w:tcPr>
            <w:tcW w:w="851" w:type="dxa"/>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王强</w:t>
            </w:r>
          </w:p>
        </w:tc>
        <w:tc>
          <w:tcPr>
            <w:tcW w:w="850"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副教授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hint="eastAsia"/>
                <w:sz w:val="18"/>
                <w:szCs w:val="18"/>
              </w:rPr>
            </w:pPr>
            <w:r w:rsidRPr="00EF0FB5">
              <w:rPr>
                <w:rFonts w:ascii="宋体" w:hAnsi="宋体" w:hint="eastAsia"/>
                <w:sz w:val="18"/>
                <w:szCs w:val="18"/>
              </w:rPr>
              <w:t>虚拟矿井教学系统的开发与应用</w:t>
            </w:r>
          </w:p>
        </w:tc>
        <w:tc>
          <w:tcPr>
            <w:tcW w:w="850" w:type="dxa"/>
            <w:vAlign w:val="center"/>
          </w:tcPr>
          <w:p w:rsidR="00B35D4E" w:rsidRPr="00EF0FB5" w:rsidRDefault="00B35D4E" w:rsidP="00733A94">
            <w:pPr>
              <w:rPr>
                <w:rFonts w:ascii="宋体" w:hAnsi="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rPr>
                <w:rFonts w:ascii="宋体" w:hAnsi="宋体"/>
                <w:sz w:val="18"/>
                <w:szCs w:val="18"/>
              </w:rPr>
            </w:pPr>
            <w:r w:rsidRPr="00EF0FB5">
              <w:rPr>
                <w:rFonts w:ascii="宋体" w:hAnsi="宋体"/>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
                <w:bCs/>
              </w:rPr>
            </w:pPr>
            <w:r>
              <w:rPr>
                <w:rFonts w:ascii="宋体" w:hint="eastAsia"/>
                <w:b/>
                <w:bCs/>
              </w:rPr>
              <w:t>国际学院（1项）</w:t>
            </w:r>
          </w:p>
        </w:tc>
      </w:tr>
      <w:tr w:rsidR="00B35D4E"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2015YB51</w:t>
            </w:r>
          </w:p>
        </w:tc>
        <w:tc>
          <w:tcPr>
            <w:tcW w:w="851"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何康林</w:t>
            </w:r>
          </w:p>
        </w:tc>
        <w:tc>
          <w:tcPr>
            <w:tcW w:w="850" w:type="dxa"/>
            <w:tcBorders>
              <w:top w:val="single" w:sz="4" w:space="0" w:color="auto"/>
              <w:bottom w:val="single" w:sz="4" w:space="0" w:color="auto"/>
            </w:tcBorders>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教授</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cs="宋体"/>
                <w:sz w:val="18"/>
                <w:szCs w:val="18"/>
              </w:rPr>
            </w:pPr>
            <w:r w:rsidRPr="00EF0FB5">
              <w:rPr>
                <w:rFonts w:ascii="宋体" w:hAnsi="宋体" w:hint="eastAsia"/>
                <w:sz w:val="18"/>
                <w:szCs w:val="18"/>
              </w:rPr>
              <w:t>中外合作办学项目土木类专业国际化人才培养模式改革与创新</w:t>
            </w:r>
          </w:p>
        </w:tc>
        <w:tc>
          <w:tcPr>
            <w:tcW w:w="850"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hint="eastAsia"/>
                <w:bCs/>
              </w:rPr>
            </w:pPr>
            <w:r w:rsidRPr="00EF0FB5">
              <w:rPr>
                <w:rFonts w:ascii="宋体" w:hAnsi="宋体" w:hint="eastAsia"/>
                <w:color w:val="000000"/>
                <w:sz w:val="18"/>
                <w:szCs w:val="18"/>
              </w:rPr>
              <w:t>2017.6</w:t>
            </w:r>
          </w:p>
        </w:tc>
      </w:tr>
      <w:tr w:rsidR="00B35D4E" w:rsidTr="00733A94">
        <w:tblPrEx>
          <w:tblCellMar>
            <w:top w:w="0" w:type="dxa"/>
            <w:bottom w:w="0" w:type="dxa"/>
          </w:tblCellMar>
        </w:tblPrEx>
        <w:trPr>
          <w:cantSplit/>
          <w:jc w:val="center"/>
        </w:trPr>
        <w:tc>
          <w:tcPr>
            <w:tcW w:w="8868" w:type="dxa"/>
            <w:gridSpan w:val="6"/>
            <w:vAlign w:val="center"/>
          </w:tcPr>
          <w:p w:rsidR="00B35D4E" w:rsidRDefault="00B35D4E" w:rsidP="00733A94">
            <w:pPr>
              <w:spacing w:line="320" w:lineRule="exact"/>
              <w:jc w:val="center"/>
              <w:rPr>
                <w:rFonts w:ascii="宋体" w:hint="eastAsia"/>
                <w:bCs/>
              </w:rPr>
            </w:pPr>
            <w:r w:rsidRPr="00342F26">
              <w:rPr>
                <w:rFonts w:ascii="宋体" w:hint="eastAsia"/>
                <w:b/>
                <w:bCs/>
              </w:rPr>
              <w:t>图文中心</w:t>
            </w:r>
            <w:r>
              <w:rPr>
                <w:rFonts w:ascii="宋体" w:hint="eastAsia"/>
                <w:b/>
                <w:bCs/>
              </w:rPr>
              <w:t>（1项）</w:t>
            </w:r>
          </w:p>
        </w:tc>
      </w:tr>
      <w:tr w:rsidR="00B35D4E" w:rsidRPr="00EF0FB5" w:rsidTr="00733A94">
        <w:tblPrEx>
          <w:tblCellMar>
            <w:top w:w="0" w:type="dxa"/>
            <w:bottom w:w="0" w:type="dxa"/>
          </w:tblCellMar>
        </w:tblPrEx>
        <w:trPr>
          <w:cantSplit/>
          <w:jc w:val="center"/>
        </w:trPr>
        <w:tc>
          <w:tcPr>
            <w:tcW w:w="1033"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2015YB52</w:t>
            </w:r>
          </w:p>
        </w:tc>
        <w:tc>
          <w:tcPr>
            <w:tcW w:w="851"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都平平</w:t>
            </w:r>
          </w:p>
        </w:tc>
        <w:tc>
          <w:tcPr>
            <w:tcW w:w="850" w:type="dxa"/>
            <w:tcBorders>
              <w:top w:val="single" w:sz="4" w:space="0" w:color="auto"/>
              <w:bottom w:val="single" w:sz="4" w:space="0" w:color="auto"/>
            </w:tcBorders>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研究馆员</w:t>
            </w:r>
          </w:p>
        </w:tc>
        <w:tc>
          <w:tcPr>
            <w:tcW w:w="4253" w:type="dxa"/>
            <w:tcBorders>
              <w:top w:val="single" w:sz="4" w:space="0" w:color="auto"/>
              <w:bottom w:val="single" w:sz="4" w:space="0" w:color="auto"/>
            </w:tcBorders>
            <w:vAlign w:val="center"/>
          </w:tcPr>
          <w:p w:rsidR="00B35D4E" w:rsidRPr="00EF0FB5" w:rsidRDefault="00B35D4E" w:rsidP="00733A94">
            <w:pPr>
              <w:rPr>
                <w:rFonts w:ascii="宋体" w:hAnsi="宋体" w:cs="宋体"/>
                <w:sz w:val="18"/>
                <w:szCs w:val="18"/>
              </w:rPr>
            </w:pPr>
            <w:r w:rsidRPr="00EF0FB5">
              <w:rPr>
                <w:rFonts w:ascii="宋体" w:hAnsi="宋体" w:hint="eastAsia"/>
                <w:sz w:val="18"/>
                <w:szCs w:val="18"/>
              </w:rPr>
              <w:t>自助式用户学习平台的建设――以大学生信息素养培训平台为例</w:t>
            </w:r>
          </w:p>
        </w:tc>
        <w:tc>
          <w:tcPr>
            <w:tcW w:w="850" w:type="dxa"/>
            <w:vAlign w:val="center"/>
          </w:tcPr>
          <w:p w:rsidR="00B35D4E" w:rsidRPr="00EF0FB5" w:rsidRDefault="00B35D4E" w:rsidP="00733A94">
            <w:pPr>
              <w:jc w:val="center"/>
              <w:rPr>
                <w:rFonts w:ascii="宋体" w:hAnsi="宋体" w:cs="宋体"/>
                <w:sz w:val="18"/>
                <w:szCs w:val="18"/>
              </w:rPr>
            </w:pPr>
            <w:r w:rsidRPr="00EF0FB5">
              <w:rPr>
                <w:rFonts w:ascii="宋体" w:hAnsi="宋体" w:hint="eastAsia"/>
                <w:sz w:val="18"/>
                <w:szCs w:val="18"/>
              </w:rPr>
              <w:t>10000</w:t>
            </w:r>
          </w:p>
        </w:tc>
        <w:tc>
          <w:tcPr>
            <w:tcW w:w="1031" w:type="dxa"/>
            <w:vAlign w:val="center"/>
          </w:tcPr>
          <w:p w:rsidR="00B35D4E" w:rsidRPr="00EF0FB5" w:rsidRDefault="00B35D4E" w:rsidP="00733A94">
            <w:pPr>
              <w:jc w:val="center"/>
              <w:rPr>
                <w:rFonts w:ascii="宋体" w:hAnsi="宋体" w:cs="宋体"/>
                <w:color w:val="000000"/>
                <w:sz w:val="18"/>
                <w:szCs w:val="18"/>
              </w:rPr>
            </w:pPr>
            <w:r w:rsidRPr="00EF0FB5">
              <w:rPr>
                <w:rFonts w:ascii="宋体" w:hAnsi="宋体" w:hint="eastAsia"/>
                <w:color w:val="000000"/>
                <w:sz w:val="18"/>
                <w:szCs w:val="18"/>
              </w:rPr>
              <w:t>2017.6</w:t>
            </w:r>
          </w:p>
          <w:p w:rsidR="00B35D4E" w:rsidRPr="00EF0FB5" w:rsidRDefault="00B35D4E" w:rsidP="00733A94">
            <w:pPr>
              <w:jc w:val="center"/>
              <w:rPr>
                <w:rFonts w:ascii="宋体" w:hAnsi="宋体" w:hint="eastAsia"/>
                <w:bCs/>
              </w:rPr>
            </w:pPr>
          </w:p>
        </w:tc>
      </w:tr>
    </w:tbl>
    <w:p w:rsidR="00E6731E" w:rsidRDefault="00E6731E"/>
    <w:sectPr w:rsidR="00E673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D4E"/>
    <w:rsid w:val="00B35D4E"/>
    <w:rsid w:val="00E6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D4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D4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1166</Words>
  <Characters>6650</Characters>
  <Application>Microsoft Office Word</Application>
  <DocSecurity>0</DocSecurity>
  <Lines>55</Lines>
  <Paragraphs>15</Paragraphs>
  <ScaleCrop>false</ScaleCrop>
  <Company/>
  <LinksUpToDate>false</LinksUpToDate>
  <CharactersWithSpaces>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dc:creator>
  <cp:lastModifiedBy>Guo</cp:lastModifiedBy>
  <cp:revision>1</cp:revision>
  <dcterms:created xsi:type="dcterms:W3CDTF">2016-06-27T08:45:00Z</dcterms:created>
  <dcterms:modified xsi:type="dcterms:W3CDTF">2016-06-27T08:45:00Z</dcterms:modified>
</cp:coreProperties>
</file>